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E45F24" w:rsidP="002725A7">
      <w:pPr>
        <w:pStyle w:val="Title"/>
        <w:rPr>
          <w:rFonts w:ascii="Century Gothic" w:hAnsi="Century Gothic" w:cs="Times New Roman"/>
          <w:i/>
          <w:u w:val="none"/>
        </w:rPr>
      </w:pPr>
      <w:r>
        <w:rPr>
          <w:rFonts w:ascii="Century Gothic" w:hAnsi="Century Gothic"/>
          <w:b w:val="0"/>
          <w:noProof/>
          <w:lang w:eastAsia="en-GB"/>
        </w:rPr>
        <w:drawing>
          <wp:anchor distT="0" distB="0" distL="114300" distR="114300" simplePos="0" relativeHeight="251662336" behindDoc="0" locked="0" layoutInCell="1" allowOverlap="1" wp14:anchorId="751B8E60" wp14:editId="3D31EC1E">
            <wp:simplePos x="0" y="0"/>
            <wp:positionH relativeFrom="margin">
              <wp:posOffset>-235585</wp:posOffset>
            </wp:positionH>
            <wp:positionV relativeFrom="margin">
              <wp:posOffset>-601345</wp:posOffset>
            </wp:positionV>
            <wp:extent cx="2188210" cy="1080135"/>
            <wp:effectExtent l="0" t="0" r="2540" b="5715"/>
            <wp:wrapSquare wrapText="bothSides"/>
            <wp:docPr id="4" name="Picture 4"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21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5A7" w:rsidRDefault="002725A7" w:rsidP="002725A7">
      <w:pPr>
        <w:pStyle w:val="Title"/>
        <w:rPr>
          <w:rFonts w:ascii="Century Gothic" w:hAnsi="Century Gothic" w:cs="Times New Roman"/>
          <w:i/>
          <w:u w:val="none"/>
        </w:rPr>
      </w:pPr>
      <w:bookmarkStart w:id="0" w:name="_GoBack"/>
      <w:r>
        <w:rPr>
          <w:rFonts w:ascii="Century Gothic" w:hAnsi="Century Gothic" w:cs="Times New Roman"/>
          <w:i/>
          <w:noProof/>
          <w:u w:val="none"/>
          <w:lang w:eastAsia="en-GB"/>
        </w:rPr>
        <w:drawing>
          <wp:anchor distT="0" distB="0" distL="114300" distR="114300" simplePos="0" relativeHeight="251658240" behindDoc="0" locked="0" layoutInCell="1" allowOverlap="1">
            <wp:simplePos x="0" y="0"/>
            <wp:positionH relativeFrom="margin">
              <wp:posOffset>-311150</wp:posOffset>
            </wp:positionH>
            <wp:positionV relativeFrom="margin">
              <wp:align>center</wp:align>
            </wp:positionV>
            <wp:extent cx="5353050" cy="7200900"/>
            <wp:effectExtent l="38100" t="38100" r="38100" b="38100"/>
            <wp:wrapSquare wrapText="bothSides"/>
            <wp:docPr id="1" name="Picture 1" descr="Robert Bakewell School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ert Bakewell School (113)-2"/>
                    <pic:cNvPicPr>
                      <a:picLocks noChangeAspect="1" noChangeArrowheads="1"/>
                    </pic:cNvPicPr>
                  </pic:nvPicPr>
                  <pic:blipFill>
                    <a:blip r:embed="rId12" cstate="print">
                      <a:extLst>
                        <a:ext uri="{28A0092B-C50C-407E-A947-70E740481C1C}">
                          <a14:useLocalDpi xmlns:a14="http://schemas.microsoft.com/office/drawing/2010/main" val="0"/>
                        </a:ext>
                      </a:extLst>
                    </a:blip>
                    <a:srcRect l="37500" r="12801"/>
                    <a:stretch>
                      <a:fillRect/>
                    </a:stretch>
                  </pic:blipFill>
                  <pic:spPr bwMode="auto">
                    <a:xfrm>
                      <a:off x="0" y="0"/>
                      <a:ext cx="5353050" cy="720090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bookmarkEnd w:id="0"/>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E45F24" w:rsidP="002725A7">
      <w:pPr>
        <w:pStyle w:val="Title"/>
        <w:rPr>
          <w:rFonts w:ascii="Century Gothic" w:hAnsi="Century Gothic" w:cs="Times New Roman"/>
          <w:i/>
          <w:u w:val="none"/>
        </w:rPr>
      </w:pPr>
      <w:r>
        <w:rPr>
          <w:rFonts w:ascii="Century Gothic" w:hAnsi="Century Gothic" w:cs="Times New Roman"/>
          <w:i/>
          <w:noProof/>
          <w:u w:val="none"/>
          <w:lang w:eastAsia="en-GB"/>
        </w:rPr>
        <mc:AlternateContent>
          <mc:Choice Requires="wps">
            <w:drawing>
              <wp:anchor distT="0" distB="0" distL="114300" distR="114300" simplePos="0" relativeHeight="251660288" behindDoc="0" locked="0" layoutInCell="1" allowOverlap="1" wp14:anchorId="5F6323E2" wp14:editId="7964856A">
                <wp:simplePos x="0" y="0"/>
                <wp:positionH relativeFrom="margin">
                  <wp:posOffset>1645285</wp:posOffset>
                </wp:positionH>
                <wp:positionV relativeFrom="page">
                  <wp:posOffset>5008245</wp:posOffset>
                </wp:positionV>
                <wp:extent cx="8095615" cy="8642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095615" cy="864235"/>
                        </a:xfrm>
                        <a:prstGeom prst="rect">
                          <a:avLst/>
                        </a:prstGeom>
                        <a:extLst>
                          <a:ext uri="{AF507438-7753-43E0-B8FC-AC1667EBCBE1}">
                            <a14:hiddenEffects xmlns:a14="http://schemas.microsoft.com/office/drawing/2010/main">
                              <a:effectLst/>
                            </a14:hiddenEffects>
                          </a:ext>
                        </a:extLst>
                      </wps:spPr>
                      <wps:txbx>
                        <w:txbxContent>
                          <w:p w:rsidR="002725A7" w:rsidRDefault="00E45F24" w:rsidP="002725A7">
                            <w:pPr>
                              <w:pStyle w:val="NormalWeb"/>
                              <w:spacing w:before="0" w:beforeAutospacing="0" w:after="0" w:afterAutospacing="0"/>
                              <w:jc w:val="center"/>
                            </w:pPr>
                            <w:r>
                              <w:rPr>
                                <w:rFonts w:ascii="Century Gothic" w:hAnsi="Century Gothic"/>
                                <w:b/>
                                <w:bCs/>
                                <w:color w:val="808080"/>
                                <w:sz w:val="64"/>
                                <w:szCs w:val="64"/>
                                <w14:textOutline w14:w="9525" w14:cap="flat" w14:cmpd="sng" w14:algn="ctr">
                                  <w14:solidFill>
                                    <w14:srgbClr w14:val="000000"/>
                                  </w14:solidFill>
                                  <w14:prstDash w14:val="solid"/>
                                  <w14:round/>
                                </w14:textOutline>
                              </w:rPr>
                              <w:t>Accessibility P</w:t>
                            </w:r>
                            <w:r w:rsidR="002725A7">
                              <w:rPr>
                                <w:rFonts w:ascii="Century Gothic" w:hAnsi="Century Gothic"/>
                                <w:b/>
                                <w:bCs/>
                                <w:color w:val="808080"/>
                                <w:sz w:val="64"/>
                                <w:szCs w:val="64"/>
                                <w14:textOutline w14:w="9525" w14:cap="flat" w14:cmpd="sng" w14:algn="ctr">
                                  <w14:solidFill>
                                    <w14:srgbClr w14:val="000000"/>
                                  </w14:solidFill>
                                  <w14:prstDash w14:val="solid"/>
                                  <w14:round/>
                                </w14:textOutline>
                              </w:rPr>
                              <w:t>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9.55pt;margin-top:394.35pt;width:637.45pt;height:68.0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" filled="f" stroked="f">
                <o:lock v:ext="edit" shapetype="t"/>
                <v:textbox>
                  <w:txbxContent>
                    <w:p w:rsidR="002725A7" w:rsidRDefault="00E45F24" w:rsidP="002725A7">
                      <w:pPr>
                        <w:pStyle w:val="NormalWeb"/>
                        <w:spacing w:before="0" w:beforeAutospacing="0" w:after="0" w:afterAutospacing="0"/>
                        <w:jc w:val="center"/>
                      </w:pPr>
                      <w:r>
                        <w:rPr>
                          <w:rFonts w:ascii="Century Gothic" w:hAnsi="Century Gothic"/>
                          <w:b/>
                          <w:bCs/>
                          <w:color w:val="808080"/>
                          <w:sz w:val="64"/>
                          <w:szCs w:val="64"/>
                          <w14:textOutline w14:w="9525" w14:cap="flat" w14:cmpd="sng" w14:algn="ctr">
                            <w14:solidFill>
                              <w14:srgbClr w14:val="000000"/>
                            </w14:solidFill>
                            <w14:prstDash w14:val="solid"/>
                            <w14:round/>
                          </w14:textOutline>
                        </w:rPr>
                        <w:t>Accessibility P</w:t>
                      </w:r>
                      <w:r w:rsidR="002725A7">
                        <w:rPr>
                          <w:rFonts w:ascii="Century Gothic" w:hAnsi="Century Gothic"/>
                          <w:b/>
                          <w:bCs/>
                          <w:color w:val="808080"/>
                          <w:sz w:val="64"/>
                          <w:szCs w:val="64"/>
                          <w14:textOutline w14:w="9525" w14:cap="flat" w14:cmpd="sng" w14:algn="ctr">
                            <w14:solidFill>
                              <w14:srgbClr w14:val="000000"/>
                            </w14:solidFill>
                            <w14:prstDash w14:val="solid"/>
                            <w14:round/>
                          </w14:textOutline>
                        </w:rPr>
                        <w:t>olicy</w:t>
                      </w:r>
                    </w:p>
                  </w:txbxContent>
                </v:textbox>
                <w10:wrap anchorx="margin" anchory="page"/>
              </v:shape>
            </w:pict>
          </mc:Fallback>
        </mc:AlternateContent>
      </w: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2725A7" w:rsidRDefault="002725A7" w:rsidP="002725A7">
      <w:pPr>
        <w:pStyle w:val="Title"/>
        <w:rPr>
          <w:rFonts w:ascii="Century Gothic" w:hAnsi="Century Gothic" w:cs="Times New Roman"/>
          <w:i/>
          <w:u w:val="none"/>
        </w:rPr>
      </w:pPr>
    </w:p>
    <w:p w:rsidR="00E45F24" w:rsidRDefault="00E45F24" w:rsidP="00E45F24">
      <w:pPr>
        <w:pStyle w:val="Title"/>
        <w:jc w:val="left"/>
        <w:rPr>
          <w:rFonts w:ascii="Century Gothic" w:hAnsi="Century Gothic" w:cs="Times New Roman"/>
          <w:i/>
          <w:u w:val="none"/>
        </w:rPr>
      </w:pPr>
    </w:p>
    <w:p w:rsidR="00E45F24" w:rsidRDefault="00E45F24" w:rsidP="00E45F24">
      <w:pPr>
        <w:pStyle w:val="Title"/>
        <w:jc w:val="both"/>
        <w:rPr>
          <w:rFonts w:ascii="Century Gothic" w:hAnsi="Century Gothic" w:cs="Times New Roman"/>
          <w:i/>
          <w:u w:val="none"/>
        </w:rPr>
      </w:pPr>
    </w:p>
    <w:p w:rsidR="002725A7" w:rsidRDefault="002725A7" w:rsidP="00E45F24">
      <w:pPr>
        <w:pStyle w:val="Title"/>
        <w:jc w:val="both"/>
        <w:rPr>
          <w:rFonts w:ascii="Century Gothic" w:hAnsi="Century Gothic" w:cs="Times New Roman"/>
          <w:i/>
          <w:u w:val="none"/>
        </w:rPr>
      </w:pPr>
      <w:r w:rsidRPr="002725A7">
        <w:rPr>
          <w:rFonts w:ascii="Century Gothic" w:hAnsi="Century Gothic" w:cs="Times New Roman"/>
          <w:i/>
          <w:u w:val="none"/>
        </w:rPr>
        <w:lastRenderedPageBreak/>
        <w:t>Robert Bakewell Primary School</w:t>
      </w:r>
    </w:p>
    <w:p w:rsidR="00E45F24" w:rsidRPr="002725A7" w:rsidRDefault="00E45F24" w:rsidP="00E45F24">
      <w:pPr>
        <w:pStyle w:val="Title"/>
        <w:jc w:val="both"/>
        <w:rPr>
          <w:rFonts w:ascii="Century Gothic" w:hAnsi="Century Gothic" w:cs="Times New Roman"/>
          <w:i/>
          <w:u w:val="none"/>
        </w:rPr>
      </w:pPr>
    </w:p>
    <w:p w:rsidR="002725A7" w:rsidRPr="00E45F24" w:rsidRDefault="002725A7" w:rsidP="00E45F24">
      <w:pPr>
        <w:jc w:val="both"/>
        <w:rPr>
          <w:rFonts w:ascii="Century Gothic" w:hAnsi="Century Gothic"/>
          <w:b/>
          <w:i/>
          <w:sz w:val="32"/>
          <w:szCs w:val="32"/>
        </w:rPr>
      </w:pPr>
      <w:r w:rsidRPr="00E45F24">
        <w:rPr>
          <w:rFonts w:ascii="Century Gothic" w:hAnsi="Century Gothic"/>
          <w:b/>
          <w:i/>
          <w:sz w:val="32"/>
          <w:szCs w:val="32"/>
        </w:rPr>
        <w:t>Accessibility Policy</w:t>
      </w:r>
    </w:p>
    <w:p w:rsidR="002725A7" w:rsidRPr="002725A7" w:rsidRDefault="002725A7" w:rsidP="00E45F24">
      <w:pPr>
        <w:jc w:val="both"/>
        <w:rPr>
          <w:rFonts w:ascii="Century Gothic" w:hAnsi="Century Gothic"/>
          <w:b/>
          <w:bCs/>
          <w:i/>
          <w:iCs/>
        </w:rPr>
      </w:pPr>
    </w:p>
    <w:p w:rsidR="002725A7" w:rsidRPr="00E45F24" w:rsidRDefault="002725A7" w:rsidP="00E45F24">
      <w:pPr>
        <w:jc w:val="both"/>
        <w:rPr>
          <w:rFonts w:ascii="Century Gothic" w:hAnsi="Century Gothic"/>
          <w:b/>
          <w:bCs/>
          <w:iCs/>
        </w:rPr>
      </w:pPr>
      <w:r w:rsidRPr="00E45F24">
        <w:rPr>
          <w:rFonts w:ascii="Century Gothic" w:hAnsi="Century Gothic"/>
          <w:b/>
          <w:bCs/>
          <w:iCs/>
        </w:rPr>
        <w:t>General Aims</w:t>
      </w:r>
    </w:p>
    <w:p w:rsidR="00E45F24" w:rsidRPr="00E45F24" w:rsidRDefault="00E45F24" w:rsidP="00E45F24">
      <w:pPr>
        <w:jc w:val="both"/>
        <w:rPr>
          <w:rFonts w:ascii="Century Gothic" w:hAnsi="Century Gothic"/>
          <w:b/>
          <w:bCs/>
          <w:iCs/>
        </w:rPr>
      </w:pPr>
    </w:p>
    <w:p w:rsidR="002725A7" w:rsidRPr="00E45F24" w:rsidRDefault="002725A7" w:rsidP="00E45F24">
      <w:pPr>
        <w:jc w:val="both"/>
        <w:rPr>
          <w:rFonts w:ascii="Century Gothic" w:hAnsi="Century Gothic"/>
        </w:rPr>
      </w:pPr>
      <w:r w:rsidRPr="00E45F24">
        <w:rPr>
          <w:rFonts w:ascii="Century Gothic" w:hAnsi="Century Gothic"/>
        </w:rPr>
        <w:t xml:space="preserve">To help everyone deliver, and benefit from, Robert Bakewell School’s Teaching &amp; Learning policy, within a safe and secure environment. The teaching and learning policy states that we </w:t>
      </w:r>
    </w:p>
    <w:p w:rsidR="002725A7" w:rsidRPr="00E45F24" w:rsidRDefault="002725A7" w:rsidP="00E45F24">
      <w:pPr>
        <w:jc w:val="both"/>
        <w:rPr>
          <w:rFonts w:ascii="Century Gothic" w:hAnsi="Century Gothic"/>
          <w:b/>
          <w:bCs/>
          <w:i/>
          <w:iCs/>
        </w:rPr>
      </w:pPr>
    </w:p>
    <w:p w:rsidR="002725A7" w:rsidRPr="00E45F24" w:rsidRDefault="002725A7" w:rsidP="00E45F24">
      <w:pPr>
        <w:numPr>
          <w:ilvl w:val="0"/>
          <w:numId w:val="1"/>
        </w:numPr>
        <w:jc w:val="both"/>
        <w:rPr>
          <w:rFonts w:ascii="Century Gothic" w:hAnsi="Century Gothic"/>
          <w:bCs/>
          <w:iCs/>
        </w:rPr>
      </w:pPr>
      <w:r w:rsidRPr="00E45F24">
        <w:rPr>
          <w:rFonts w:ascii="Century Gothic" w:hAnsi="Century Gothic"/>
          <w:bCs/>
          <w:iCs/>
        </w:rPr>
        <w:t>educate our  learners to become independent learners within a stimulating, challenging and caring environment</w:t>
      </w:r>
    </w:p>
    <w:p w:rsidR="002725A7" w:rsidRPr="00E45F24" w:rsidRDefault="002725A7" w:rsidP="00E45F24">
      <w:pPr>
        <w:numPr>
          <w:ilvl w:val="0"/>
          <w:numId w:val="1"/>
        </w:numPr>
        <w:jc w:val="both"/>
        <w:rPr>
          <w:rFonts w:ascii="Century Gothic" w:hAnsi="Century Gothic"/>
          <w:bCs/>
          <w:iCs/>
        </w:rPr>
      </w:pPr>
      <w:r w:rsidRPr="00E45F24">
        <w:rPr>
          <w:rFonts w:ascii="Century Gothic" w:hAnsi="Century Gothic"/>
          <w:bCs/>
          <w:iCs/>
        </w:rPr>
        <w:t>educate all  learners to realise their full potential</w:t>
      </w:r>
    </w:p>
    <w:p w:rsidR="002725A7" w:rsidRPr="00E45F24" w:rsidRDefault="002725A7" w:rsidP="00E45F24">
      <w:pPr>
        <w:numPr>
          <w:ilvl w:val="0"/>
          <w:numId w:val="1"/>
        </w:numPr>
        <w:jc w:val="both"/>
        <w:rPr>
          <w:rFonts w:ascii="Century Gothic" w:hAnsi="Century Gothic"/>
          <w:bCs/>
          <w:iCs/>
        </w:rPr>
      </w:pPr>
      <w:proofErr w:type="gramStart"/>
      <w:r w:rsidRPr="00E45F24">
        <w:rPr>
          <w:rFonts w:ascii="Century Gothic" w:hAnsi="Century Gothic"/>
          <w:bCs/>
          <w:iCs/>
        </w:rPr>
        <w:t>work</w:t>
      </w:r>
      <w:proofErr w:type="gramEnd"/>
      <w:r w:rsidRPr="00E45F24">
        <w:rPr>
          <w:rFonts w:ascii="Century Gothic" w:hAnsi="Century Gothic"/>
          <w:bCs/>
          <w:iCs/>
        </w:rPr>
        <w:t xml:space="preserve"> with families to prepare learners for life within the wider community.</w:t>
      </w:r>
    </w:p>
    <w:p w:rsidR="002725A7" w:rsidRPr="00E45F24" w:rsidRDefault="002725A7" w:rsidP="00E45F24">
      <w:pPr>
        <w:jc w:val="both"/>
        <w:rPr>
          <w:rFonts w:ascii="Century Gothic" w:hAnsi="Century Gothic"/>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Introduction</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This policy is drawn up in accordance with the planning duty in the Disability Discrimination Act 1995, as amended by the Special Education Needs (SEN) and Disability Act 2001 (SENDA). It draws on the guidance set out in “Accessible Schools: Planning to increase access to schools for disabled learners”, issued by Department for Education and Skills (DfES) in July 2002.</w:t>
      </w:r>
    </w:p>
    <w:p w:rsidR="002725A7" w:rsidRPr="00E45F24" w:rsidRDefault="002725A7"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Definition of Disability</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Disability is defined by the Disability Discrimination Act 1995 (DDA):</w:t>
      </w: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“A person has a disability if he or she has a physical or mental impairment that has a substantial and long-term adverse effect on his or her ability to carry out normal day to day activities”.</w:t>
      </w:r>
    </w:p>
    <w:p w:rsidR="002725A7" w:rsidRPr="00E45F24" w:rsidRDefault="002725A7"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Principles</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Compliance with the DDA is consistent with the school’s aims and equal opportunities policy, and the operation of the school’s SEN policy;</w:t>
      </w: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The school recognises its duty under the DDA (as amended by the SENDA):</w:t>
      </w:r>
    </w:p>
    <w:p w:rsidR="002725A7" w:rsidRPr="00E45F24" w:rsidRDefault="002725A7" w:rsidP="00E45F24">
      <w:pPr>
        <w:numPr>
          <w:ilvl w:val="0"/>
          <w:numId w:val="2"/>
        </w:numPr>
        <w:tabs>
          <w:tab w:val="clear" w:pos="1800"/>
        </w:tabs>
        <w:autoSpaceDE w:val="0"/>
        <w:autoSpaceDN w:val="0"/>
        <w:adjustRightInd w:val="0"/>
        <w:ind w:left="1080"/>
        <w:jc w:val="both"/>
        <w:rPr>
          <w:rFonts w:ascii="Century Gothic" w:hAnsi="Century Gothic"/>
        </w:rPr>
      </w:pPr>
      <w:r w:rsidRPr="00E45F24">
        <w:rPr>
          <w:rFonts w:ascii="Century Gothic" w:hAnsi="Century Gothic"/>
        </w:rPr>
        <w:t>not to discriminate against learners in the admission and exclusions, and provision of education and associated services;</w:t>
      </w:r>
    </w:p>
    <w:p w:rsidR="002725A7" w:rsidRPr="00E45F24" w:rsidRDefault="002725A7" w:rsidP="00E45F24">
      <w:pPr>
        <w:numPr>
          <w:ilvl w:val="0"/>
          <w:numId w:val="2"/>
        </w:numPr>
        <w:tabs>
          <w:tab w:val="clear" w:pos="1800"/>
        </w:tabs>
        <w:autoSpaceDE w:val="0"/>
        <w:autoSpaceDN w:val="0"/>
        <w:adjustRightInd w:val="0"/>
        <w:ind w:left="1080"/>
        <w:jc w:val="both"/>
        <w:rPr>
          <w:rFonts w:ascii="Century Gothic" w:hAnsi="Century Gothic"/>
        </w:rPr>
      </w:pPr>
      <w:r w:rsidRPr="00E45F24">
        <w:rPr>
          <w:rFonts w:ascii="Century Gothic" w:hAnsi="Century Gothic"/>
        </w:rPr>
        <w:t>not to treat learners who are disabled less favourably for a reason related to their disability</w:t>
      </w:r>
    </w:p>
    <w:p w:rsidR="002725A7" w:rsidRPr="00E45F24" w:rsidRDefault="002725A7" w:rsidP="00E45F24">
      <w:pPr>
        <w:numPr>
          <w:ilvl w:val="0"/>
          <w:numId w:val="2"/>
        </w:numPr>
        <w:tabs>
          <w:tab w:val="clear" w:pos="1800"/>
        </w:tabs>
        <w:autoSpaceDE w:val="0"/>
        <w:autoSpaceDN w:val="0"/>
        <w:adjustRightInd w:val="0"/>
        <w:ind w:left="1080"/>
        <w:jc w:val="both"/>
        <w:rPr>
          <w:rFonts w:ascii="Century Gothic" w:hAnsi="Century Gothic"/>
        </w:rPr>
      </w:pPr>
      <w:r w:rsidRPr="00E45F24">
        <w:rPr>
          <w:rFonts w:ascii="Century Gothic" w:hAnsi="Century Gothic"/>
        </w:rPr>
        <w:t>to take reasonable steps to avoid putting learners who are disabled at a substantial disadvantage</w:t>
      </w:r>
    </w:p>
    <w:p w:rsidR="00E45F24" w:rsidRPr="00E45F24" w:rsidRDefault="00E45F24" w:rsidP="00E45F24">
      <w:pPr>
        <w:numPr>
          <w:ilvl w:val="0"/>
          <w:numId w:val="2"/>
        </w:numPr>
        <w:tabs>
          <w:tab w:val="clear" w:pos="1800"/>
        </w:tabs>
        <w:autoSpaceDE w:val="0"/>
        <w:autoSpaceDN w:val="0"/>
        <w:adjustRightInd w:val="0"/>
        <w:ind w:left="1080"/>
        <w:jc w:val="both"/>
        <w:rPr>
          <w:rFonts w:ascii="Century Gothic" w:hAnsi="Century Gothic"/>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In performing their duties, Governors and staff will have regard to the Disability Rights Commission (DRC) Code of Practice (2002);</w:t>
      </w:r>
    </w:p>
    <w:p w:rsidR="00E45F24" w:rsidRPr="00E45F24" w:rsidRDefault="00E45F24" w:rsidP="00E45F24">
      <w:pPr>
        <w:autoSpaceDE w:val="0"/>
        <w:autoSpaceDN w:val="0"/>
        <w:adjustRightInd w:val="0"/>
        <w:jc w:val="both"/>
        <w:rPr>
          <w:rFonts w:ascii="Century Gothic" w:hAnsi="Century Gothic"/>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The school recognises and values parents’ knowledge of their child’s disability and its effects on his/her ability to carry out normal activities, and respects the parents’ and child’s right to confidentiality.</w:t>
      </w:r>
    </w:p>
    <w:p w:rsidR="00E45F24" w:rsidRPr="00E45F24" w:rsidRDefault="00E45F24" w:rsidP="00E45F24">
      <w:pPr>
        <w:autoSpaceDE w:val="0"/>
        <w:autoSpaceDN w:val="0"/>
        <w:adjustRightInd w:val="0"/>
        <w:jc w:val="both"/>
        <w:rPr>
          <w:rFonts w:ascii="Century Gothic" w:hAnsi="Century Gothic" w:cs="Arial"/>
        </w:rPr>
      </w:pPr>
    </w:p>
    <w:p w:rsidR="002725A7" w:rsidRPr="00E45F24" w:rsidRDefault="002725A7" w:rsidP="00E45F24">
      <w:pPr>
        <w:autoSpaceDE w:val="0"/>
        <w:autoSpaceDN w:val="0"/>
        <w:adjustRightInd w:val="0"/>
        <w:jc w:val="both"/>
        <w:rPr>
          <w:rFonts w:ascii="Century Gothic" w:hAnsi="Century Gothic" w:cs="Arial"/>
          <w:b/>
        </w:rPr>
      </w:pPr>
      <w:r w:rsidRPr="00E45F24">
        <w:rPr>
          <w:rFonts w:ascii="Century Gothic" w:hAnsi="Century Gothic" w:cs="Arial"/>
          <w:b/>
        </w:rPr>
        <w:lastRenderedPageBreak/>
        <w:t>Accessibility Policy</w:t>
      </w:r>
    </w:p>
    <w:p w:rsidR="00E45F24" w:rsidRPr="00E45F24" w:rsidRDefault="00E45F24" w:rsidP="00E45F24">
      <w:pPr>
        <w:autoSpaceDE w:val="0"/>
        <w:autoSpaceDN w:val="0"/>
        <w:adjustRightInd w:val="0"/>
        <w:jc w:val="both"/>
        <w:rPr>
          <w:rFonts w:ascii="Century Gothic" w:hAnsi="Century Gothic" w:cs="Arial"/>
          <w:b/>
        </w:rPr>
      </w:pPr>
    </w:p>
    <w:p w:rsidR="002725A7" w:rsidRPr="00E45F24" w:rsidRDefault="002725A7" w:rsidP="00E45F24">
      <w:pPr>
        <w:tabs>
          <w:tab w:val="num" w:pos="1080"/>
        </w:tabs>
        <w:autoSpaceDE w:val="0"/>
        <w:autoSpaceDN w:val="0"/>
        <w:adjustRightInd w:val="0"/>
        <w:jc w:val="both"/>
        <w:rPr>
          <w:rFonts w:ascii="Century Gothic" w:hAnsi="Century Gothic"/>
        </w:rPr>
      </w:pPr>
      <w:r w:rsidRPr="00E45F24">
        <w:rPr>
          <w:rFonts w:ascii="Century Gothic" w:hAnsi="Century Gothic"/>
        </w:rPr>
        <w:t xml:space="preserve">The school provides all learners with a broad and balanced curriculum, differentiated to meet the needs of individual learners and their preferred learning styles in order to </w:t>
      </w:r>
    </w:p>
    <w:p w:rsidR="002725A7" w:rsidRPr="00E45F24" w:rsidRDefault="002725A7" w:rsidP="00E45F24">
      <w:pPr>
        <w:numPr>
          <w:ilvl w:val="0"/>
          <w:numId w:val="3"/>
        </w:numPr>
        <w:tabs>
          <w:tab w:val="clear" w:pos="1800"/>
          <w:tab w:val="num" w:pos="1080"/>
        </w:tabs>
        <w:autoSpaceDE w:val="0"/>
        <w:autoSpaceDN w:val="0"/>
        <w:adjustRightInd w:val="0"/>
        <w:ind w:hanging="1080"/>
        <w:jc w:val="both"/>
        <w:rPr>
          <w:rFonts w:ascii="Century Gothic" w:hAnsi="Century Gothic"/>
        </w:rPr>
      </w:pPr>
      <w:r w:rsidRPr="00E45F24">
        <w:rPr>
          <w:rFonts w:ascii="Century Gothic" w:hAnsi="Century Gothic"/>
        </w:rPr>
        <w:t>Respond to learners’ diverse learning needs</w:t>
      </w:r>
    </w:p>
    <w:p w:rsidR="002725A7" w:rsidRPr="00E45F24" w:rsidRDefault="002725A7" w:rsidP="00E45F24">
      <w:pPr>
        <w:numPr>
          <w:ilvl w:val="0"/>
          <w:numId w:val="4"/>
        </w:numPr>
        <w:tabs>
          <w:tab w:val="clear" w:pos="1800"/>
          <w:tab w:val="num" w:pos="1080"/>
        </w:tabs>
        <w:autoSpaceDE w:val="0"/>
        <w:autoSpaceDN w:val="0"/>
        <w:adjustRightInd w:val="0"/>
        <w:ind w:left="1134" w:hanging="425"/>
        <w:jc w:val="both"/>
        <w:rPr>
          <w:rFonts w:ascii="Century Gothic" w:hAnsi="Century Gothic"/>
        </w:rPr>
      </w:pPr>
      <w:r w:rsidRPr="00E45F24">
        <w:rPr>
          <w:rFonts w:ascii="Century Gothic" w:hAnsi="Century Gothic"/>
        </w:rPr>
        <w:t>Overcome potential barriers to learning and assessment for individuals and groups of learners.</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Activity</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Education &amp; related activities</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 xml:space="preserve">The school will continue to seek and follow the advice of Local Authority (LA) specialist </w:t>
      </w:r>
      <w:proofErr w:type="gramStart"/>
      <w:r w:rsidRPr="00E45F24">
        <w:rPr>
          <w:rFonts w:ascii="Century Gothic" w:hAnsi="Century Gothic"/>
        </w:rPr>
        <w:t>services,</w:t>
      </w:r>
      <w:proofErr w:type="gramEnd"/>
      <w:r w:rsidRPr="00E45F24">
        <w:rPr>
          <w:rFonts w:ascii="Century Gothic" w:hAnsi="Century Gothic"/>
        </w:rPr>
        <w:t xml:space="preserve"> and of appropriate health professionals from the local NHS Trusts.</w:t>
      </w: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Teachers and learning support assistants will have the necessary training to teach and support learners who are disabled, as the need arises.</w:t>
      </w:r>
    </w:p>
    <w:p w:rsidR="002725A7" w:rsidRPr="00E45F24" w:rsidRDefault="002725A7"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Physical environment</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The school will take account of the needs of learners and visitors with physical difficulties and sensory impairments when planning and undertaking improvements and refurbishments of the site and premises - such as improved access, lighting, acoustic treatment and colour schemes, and more accessible facilities and fittings.</w:t>
      </w:r>
    </w:p>
    <w:p w:rsidR="002725A7" w:rsidRPr="00E45F24" w:rsidRDefault="002725A7"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Provision of information</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The school will make itself aware of local services, including those provided through the LA, for providing information in alternative formats when required or requested.</w:t>
      </w:r>
    </w:p>
    <w:p w:rsidR="002725A7" w:rsidRPr="00E45F24" w:rsidRDefault="002725A7"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b/>
          <w:bCs/>
        </w:rPr>
      </w:pPr>
      <w:r w:rsidRPr="00E45F24">
        <w:rPr>
          <w:rFonts w:ascii="Century Gothic" w:hAnsi="Century Gothic"/>
          <w:b/>
          <w:bCs/>
        </w:rPr>
        <w:t>Linked Policies/Documents</w:t>
      </w:r>
    </w:p>
    <w:p w:rsidR="00E45F24" w:rsidRPr="00E45F24" w:rsidRDefault="00E45F24" w:rsidP="00E45F24">
      <w:pPr>
        <w:autoSpaceDE w:val="0"/>
        <w:autoSpaceDN w:val="0"/>
        <w:adjustRightInd w:val="0"/>
        <w:jc w:val="both"/>
        <w:rPr>
          <w:rFonts w:ascii="Century Gothic" w:hAnsi="Century Gothic"/>
          <w:b/>
          <w:bCs/>
        </w:rPr>
      </w:pP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School Prospectus</w:t>
      </w: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Admissions Policy</w:t>
      </w: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SEN Policy</w:t>
      </w:r>
    </w:p>
    <w:p w:rsidR="002725A7" w:rsidRPr="00E45F24" w:rsidRDefault="002725A7" w:rsidP="00E45F24">
      <w:pPr>
        <w:autoSpaceDE w:val="0"/>
        <w:autoSpaceDN w:val="0"/>
        <w:adjustRightInd w:val="0"/>
        <w:jc w:val="both"/>
        <w:rPr>
          <w:rFonts w:ascii="Century Gothic" w:hAnsi="Century Gothic"/>
        </w:rPr>
      </w:pPr>
      <w:r w:rsidRPr="00E45F24">
        <w:rPr>
          <w:rFonts w:ascii="Century Gothic" w:hAnsi="Century Gothic"/>
        </w:rPr>
        <w:t>Every Child Matters Agenda</w:t>
      </w:r>
    </w:p>
    <w:p w:rsidR="002725A7" w:rsidRPr="00E45F24" w:rsidRDefault="002725A7" w:rsidP="00E45F24">
      <w:pPr>
        <w:jc w:val="both"/>
        <w:rPr>
          <w:rFonts w:ascii="Century Gothic" w:hAnsi="Century Gothic"/>
        </w:rPr>
      </w:pPr>
      <w:r w:rsidRPr="00E45F24">
        <w:rPr>
          <w:rFonts w:ascii="Century Gothic" w:hAnsi="Century Gothic"/>
        </w:rPr>
        <w:t>Personal Social Health Education Policy</w:t>
      </w:r>
    </w:p>
    <w:p w:rsidR="002725A7" w:rsidRPr="00E45F24" w:rsidRDefault="002725A7" w:rsidP="00E45F24">
      <w:pPr>
        <w:jc w:val="both"/>
        <w:rPr>
          <w:rFonts w:ascii="Century Gothic" w:hAnsi="Century Gothic"/>
        </w:rPr>
      </w:pPr>
    </w:p>
    <w:p w:rsidR="00E45F24" w:rsidRPr="00E45F24" w:rsidRDefault="00E45F24" w:rsidP="00E45F24">
      <w:pPr>
        <w:jc w:val="both"/>
        <w:rPr>
          <w:rFonts w:ascii="Century Gothic" w:hAnsi="Century Gothic"/>
          <w:b/>
        </w:rPr>
      </w:pPr>
      <w:r w:rsidRPr="00E45F24">
        <w:rPr>
          <w:rFonts w:ascii="Century Gothic" w:hAnsi="Century Gothic"/>
          <w:b/>
        </w:rPr>
        <w:t>Monitoring and review</w:t>
      </w:r>
    </w:p>
    <w:p w:rsidR="00E45F24" w:rsidRPr="00E45F24" w:rsidRDefault="00E45F24" w:rsidP="00E45F24">
      <w:pPr>
        <w:jc w:val="both"/>
        <w:rPr>
          <w:rFonts w:ascii="Century Gothic" w:hAnsi="Century Gothic"/>
        </w:rPr>
      </w:pPr>
    </w:p>
    <w:p w:rsidR="00E45F24" w:rsidRPr="00E45F24" w:rsidRDefault="00E45F24" w:rsidP="00E45F24">
      <w:pPr>
        <w:jc w:val="both"/>
        <w:rPr>
          <w:rFonts w:ascii="Century Gothic" w:hAnsi="Century Gothic"/>
        </w:rPr>
      </w:pPr>
      <w:r w:rsidRPr="00E45F24">
        <w:rPr>
          <w:rFonts w:ascii="Century Gothic" w:hAnsi="Century Gothic"/>
        </w:rPr>
        <w:t xml:space="preserve">Policy written February 2020 and is monitored by the Governing Body and will be reviewed in </w:t>
      </w:r>
      <w:r w:rsidRPr="00E45F24">
        <w:rPr>
          <w:rFonts w:ascii="Century Gothic" w:hAnsi="Century Gothic"/>
        </w:rPr>
        <w:t>3</w:t>
      </w:r>
      <w:r w:rsidRPr="00E45F24">
        <w:rPr>
          <w:rFonts w:ascii="Century Gothic" w:hAnsi="Century Gothic"/>
        </w:rPr>
        <w:t xml:space="preserve"> years or earlier if necessary.</w:t>
      </w:r>
    </w:p>
    <w:p w:rsidR="00E45F24" w:rsidRPr="00E45F24" w:rsidRDefault="00E45F24" w:rsidP="00E45F24">
      <w:pPr>
        <w:pStyle w:val="Footer"/>
        <w:tabs>
          <w:tab w:val="clear" w:pos="4513"/>
          <w:tab w:val="left" w:pos="4536"/>
        </w:tabs>
        <w:jc w:val="both"/>
        <w:rPr>
          <w:rFonts w:ascii="Century Gothic" w:hAnsi="Century Gothic" w:cs="Arial"/>
          <w:b/>
        </w:rPr>
      </w:pPr>
    </w:p>
    <w:p w:rsidR="00E45F24" w:rsidRPr="00E45F24" w:rsidRDefault="00E45F24" w:rsidP="00E45F24">
      <w:pPr>
        <w:pStyle w:val="Footer"/>
        <w:tabs>
          <w:tab w:val="clear" w:pos="4513"/>
          <w:tab w:val="left" w:pos="4536"/>
        </w:tabs>
        <w:jc w:val="both"/>
        <w:rPr>
          <w:rFonts w:ascii="Century Gothic" w:hAnsi="Century Gothic" w:cs="Arial"/>
          <w:b/>
        </w:rPr>
      </w:pPr>
      <w:r w:rsidRPr="00E45F24">
        <w:rPr>
          <w:rFonts w:ascii="Century Gothic" w:hAnsi="Century Gothic" w:cs="Arial"/>
          <w:b/>
        </w:rPr>
        <w:t>Agreed &amp; adopted by The Governing Body of Robert Bakewell Primary School</w:t>
      </w:r>
    </w:p>
    <w:p w:rsidR="00E45F24" w:rsidRPr="00E45F24" w:rsidRDefault="00E45F24" w:rsidP="00E45F24">
      <w:pPr>
        <w:pStyle w:val="Footer"/>
        <w:tabs>
          <w:tab w:val="clear" w:pos="4513"/>
          <w:tab w:val="left" w:pos="4536"/>
        </w:tabs>
        <w:jc w:val="both"/>
        <w:rPr>
          <w:rFonts w:ascii="Century Gothic" w:hAnsi="Century Gothic" w:cs="Arial"/>
          <w:b/>
        </w:rPr>
      </w:pPr>
    </w:p>
    <w:p w:rsidR="00E45F24" w:rsidRPr="00E45F24" w:rsidRDefault="00E45F24" w:rsidP="00E45F24">
      <w:pPr>
        <w:pStyle w:val="Footer"/>
        <w:tabs>
          <w:tab w:val="clear" w:pos="4513"/>
          <w:tab w:val="left" w:pos="4536"/>
        </w:tabs>
        <w:jc w:val="both"/>
        <w:rPr>
          <w:rFonts w:ascii="Century Gothic" w:hAnsi="Century Gothic" w:cs="Arial"/>
          <w:b/>
        </w:rPr>
      </w:pPr>
      <w:r w:rsidRPr="00E45F24">
        <w:rPr>
          <w:rFonts w:ascii="Century Gothic" w:hAnsi="Century Gothic" w:cs="Arial"/>
          <w:b/>
        </w:rPr>
        <w:t>Signed……………………………………….                  Date ………………………………</w:t>
      </w:r>
    </w:p>
    <w:p w:rsidR="00E45F24" w:rsidRPr="00E45F24" w:rsidRDefault="00E45F24" w:rsidP="00E45F24">
      <w:pPr>
        <w:pStyle w:val="Footer"/>
        <w:tabs>
          <w:tab w:val="clear" w:pos="4513"/>
          <w:tab w:val="left" w:pos="4536"/>
        </w:tabs>
        <w:jc w:val="both"/>
        <w:rPr>
          <w:rFonts w:ascii="Century Gothic" w:hAnsi="Century Gothic"/>
        </w:rPr>
      </w:pPr>
      <w:r w:rsidRPr="00E45F24">
        <w:rPr>
          <w:rFonts w:ascii="Century Gothic" w:hAnsi="Century Gothic" w:cs="Arial"/>
          <w:i/>
        </w:rPr>
        <w:t xml:space="preserve">             Chair of Governors</w:t>
      </w:r>
    </w:p>
    <w:p w:rsidR="00A054A9" w:rsidRPr="00E45F24" w:rsidRDefault="00A054A9" w:rsidP="00E45F24">
      <w:pPr>
        <w:jc w:val="both"/>
        <w:rPr>
          <w:rFonts w:ascii="Century Gothic" w:hAnsi="Century Gothic"/>
        </w:rPr>
      </w:pPr>
    </w:p>
    <w:sectPr w:rsidR="00A054A9" w:rsidRPr="00E45F24" w:rsidSect="00E45F24">
      <w:footerReference w:type="first" r:id="rId13"/>
      <w:pgSz w:w="11906" w:h="16838"/>
      <w:pgMar w:top="1134" w:right="964" w:bottom="1134" w:left="96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EDC" w:rsidRDefault="00AC0EDC" w:rsidP="00AC0EDC">
      <w:r>
        <w:separator/>
      </w:r>
    </w:p>
  </w:endnote>
  <w:endnote w:type="continuationSeparator" w:id="0">
    <w:p w:rsidR="00AC0EDC" w:rsidRDefault="00AC0EDC" w:rsidP="00AC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F24" w:rsidRPr="00E45F24" w:rsidRDefault="00E45F24" w:rsidP="00E45F24">
    <w:pPr>
      <w:pStyle w:val="Footer"/>
      <w:rPr>
        <w:rFonts w:ascii="Century Gothic" w:hAnsi="Century Gothic"/>
        <w:sz w:val="20"/>
        <w:szCs w:val="20"/>
      </w:rPr>
    </w:pPr>
    <w:r w:rsidRPr="00E45F24">
      <w:rPr>
        <w:rFonts w:ascii="Century Gothic" w:hAnsi="Century Gothic"/>
        <w:sz w:val="20"/>
        <w:szCs w:val="20"/>
      </w:rPr>
      <w:t>Title: Accessibility Policy</w:t>
    </w:r>
  </w:p>
  <w:p w:rsidR="00E45F24" w:rsidRPr="00E45F24" w:rsidRDefault="00E45F24" w:rsidP="00E45F24">
    <w:pPr>
      <w:pStyle w:val="Footer"/>
      <w:rPr>
        <w:rFonts w:ascii="Century Gothic" w:hAnsi="Century Gothic"/>
        <w:sz w:val="20"/>
        <w:szCs w:val="20"/>
      </w:rPr>
    </w:pPr>
    <w:r w:rsidRPr="00E45F24">
      <w:rPr>
        <w:rFonts w:ascii="Century Gothic" w:hAnsi="Century Gothic"/>
        <w:sz w:val="20"/>
        <w:szCs w:val="20"/>
      </w:rPr>
      <w:t>Agreed at FGB: February 2020</w:t>
    </w:r>
  </w:p>
  <w:p w:rsidR="00E45F24" w:rsidRPr="00E45F24" w:rsidRDefault="00E45F24" w:rsidP="00E45F24">
    <w:pPr>
      <w:pStyle w:val="Footer"/>
      <w:rPr>
        <w:rFonts w:ascii="Century Gothic" w:hAnsi="Century Gothic"/>
        <w:sz w:val="20"/>
        <w:szCs w:val="20"/>
      </w:rPr>
    </w:pPr>
    <w:r w:rsidRPr="00E45F24">
      <w:rPr>
        <w:rFonts w:ascii="Century Gothic" w:hAnsi="Century Gothic"/>
        <w:sz w:val="20"/>
        <w:szCs w:val="20"/>
      </w:rPr>
      <w:t>Review Date: February 2023</w:t>
    </w:r>
  </w:p>
  <w:p w:rsidR="00AC0EDC" w:rsidRDefault="00AC0E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EDC" w:rsidRDefault="00AC0EDC" w:rsidP="00AC0EDC">
      <w:r>
        <w:separator/>
      </w:r>
    </w:p>
  </w:footnote>
  <w:footnote w:type="continuationSeparator" w:id="0">
    <w:p w:rsidR="00AC0EDC" w:rsidRDefault="00AC0EDC" w:rsidP="00AC0E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B3BDE"/>
    <w:multiLevelType w:val="hybridMultilevel"/>
    <w:tmpl w:val="95A09B5E"/>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7F13666"/>
    <w:multiLevelType w:val="hybridMultilevel"/>
    <w:tmpl w:val="98F68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B2B65AF"/>
    <w:multiLevelType w:val="hybridMultilevel"/>
    <w:tmpl w:val="2CA4EC9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4D12780A"/>
    <w:multiLevelType w:val="hybridMultilevel"/>
    <w:tmpl w:val="2EC0D49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5A7"/>
    <w:rsid w:val="002725A7"/>
    <w:rsid w:val="0077773E"/>
    <w:rsid w:val="00A054A9"/>
    <w:rsid w:val="00AC0EDC"/>
    <w:rsid w:val="00E45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5A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725A7"/>
    <w:pPr>
      <w:jc w:val="center"/>
    </w:pPr>
    <w:rPr>
      <w:rFonts w:ascii="Lucida Sans Unicode" w:hAnsi="Lucida Sans Unicode" w:cs="Lucida Sans Unicode"/>
      <w:b/>
      <w:bCs/>
      <w:u w:val="single"/>
      <w:lang w:eastAsia="en-US"/>
    </w:rPr>
  </w:style>
  <w:style w:type="character" w:customStyle="1" w:styleId="TitleChar">
    <w:name w:val="Title Char"/>
    <w:basedOn w:val="DefaultParagraphFont"/>
    <w:link w:val="Title"/>
    <w:rsid w:val="002725A7"/>
    <w:rPr>
      <w:rFonts w:ascii="Lucida Sans Unicode" w:eastAsia="Times New Roman" w:hAnsi="Lucida Sans Unicode" w:cs="Lucida Sans Unicode"/>
      <w:b/>
      <w:bCs/>
      <w:sz w:val="24"/>
      <w:szCs w:val="24"/>
      <w:u w:val="single"/>
    </w:rPr>
  </w:style>
  <w:style w:type="paragraph" w:styleId="NormalWeb">
    <w:name w:val="Normal (Web)"/>
    <w:basedOn w:val="Normal"/>
    <w:uiPriority w:val="99"/>
    <w:semiHidden/>
    <w:unhideWhenUsed/>
    <w:rsid w:val="002725A7"/>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272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5A7"/>
    <w:rPr>
      <w:rFonts w:ascii="Segoe UI" w:eastAsia="Times New Roman" w:hAnsi="Segoe UI" w:cs="Segoe UI"/>
      <w:sz w:val="18"/>
      <w:szCs w:val="18"/>
      <w:lang w:eastAsia="en-GB"/>
    </w:rPr>
  </w:style>
  <w:style w:type="paragraph" w:styleId="Header">
    <w:name w:val="header"/>
    <w:basedOn w:val="Normal"/>
    <w:link w:val="HeaderChar"/>
    <w:uiPriority w:val="99"/>
    <w:unhideWhenUsed/>
    <w:rsid w:val="00AC0EDC"/>
    <w:pPr>
      <w:tabs>
        <w:tab w:val="center" w:pos="4513"/>
        <w:tab w:val="right" w:pos="9026"/>
      </w:tabs>
    </w:pPr>
  </w:style>
  <w:style w:type="character" w:customStyle="1" w:styleId="HeaderChar">
    <w:name w:val="Header Char"/>
    <w:basedOn w:val="DefaultParagraphFont"/>
    <w:link w:val="Header"/>
    <w:uiPriority w:val="99"/>
    <w:rsid w:val="00AC0ED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C0EDC"/>
    <w:pPr>
      <w:tabs>
        <w:tab w:val="center" w:pos="4513"/>
        <w:tab w:val="right" w:pos="9026"/>
      </w:tabs>
    </w:pPr>
  </w:style>
  <w:style w:type="character" w:customStyle="1" w:styleId="FooterChar">
    <w:name w:val="Footer Char"/>
    <w:basedOn w:val="DefaultParagraphFont"/>
    <w:link w:val="Footer"/>
    <w:uiPriority w:val="99"/>
    <w:rsid w:val="00AC0EDC"/>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5A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725A7"/>
    <w:pPr>
      <w:jc w:val="center"/>
    </w:pPr>
    <w:rPr>
      <w:rFonts w:ascii="Lucida Sans Unicode" w:hAnsi="Lucida Sans Unicode" w:cs="Lucida Sans Unicode"/>
      <w:b/>
      <w:bCs/>
      <w:u w:val="single"/>
      <w:lang w:eastAsia="en-US"/>
    </w:rPr>
  </w:style>
  <w:style w:type="character" w:customStyle="1" w:styleId="TitleChar">
    <w:name w:val="Title Char"/>
    <w:basedOn w:val="DefaultParagraphFont"/>
    <w:link w:val="Title"/>
    <w:rsid w:val="002725A7"/>
    <w:rPr>
      <w:rFonts w:ascii="Lucida Sans Unicode" w:eastAsia="Times New Roman" w:hAnsi="Lucida Sans Unicode" w:cs="Lucida Sans Unicode"/>
      <w:b/>
      <w:bCs/>
      <w:sz w:val="24"/>
      <w:szCs w:val="24"/>
      <w:u w:val="single"/>
    </w:rPr>
  </w:style>
  <w:style w:type="paragraph" w:styleId="NormalWeb">
    <w:name w:val="Normal (Web)"/>
    <w:basedOn w:val="Normal"/>
    <w:uiPriority w:val="99"/>
    <w:semiHidden/>
    <w:unhideWhenUsed/>
    <w:rsid w:val="002725A7"/>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272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5A7"/>
    <w:rPr>
      <w:rFonts w:ascii="Segoe UI" w:eastAsia="Times New Roman" w:hAnsi="Segoe UI" w:cs="Segoe UI"/>
      <w:sz w:val="18"/>
      <w:szCs w:val="18"/>
      <w:lang w:eastAsia="en-GB"/>
    </w:rPr>
  </w:style>
  <w:style w:type="paragraph" w:styleId="Header">
    <w:name w:val="header"/>
    <w:basedOn w:val="Normal"/>
    <w:link w:val="HeaderChar"/>
    <w:uiPriority w:val="99"/>
    <w:unhideWhenUsed/>
    <w:rsid w:val="00AC0EDC"/>
    <w:pPr>
      <w:tabs>
        <w:tab w:val="center" w:pos="4513"/>
        <w:tab w:val="right" w:pos="9026"/>
      </w:tabs>
    </w:pPr>
  </w:style>
  <w:style w:type="character" w:customStyle="1" w:styleId="HeaderChar">
    <w:name w:val="Header Char"/>
    <w:basedOn w:val="DefaultParagraphFont"/>
    <w:link w:val="Header"/>
    <w:uiPriority w:val="99"/>
    <w:rsid w:val="00AC0ED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C0EDC"/>
    <w:pPr>
      <w:tabs>
        <w:tab w:val="center" w:pos="4513"/>
        <w:tab w:val="right" w:pos="9026"/>
      </w:tabs>
    </w:pPr>
  </w:style>
  <w:style w:type="character" w:customStyle="1" w:styleId="FooterChar">
    <w:name w:val="Footer Char"/>
    <w:basedOn w:val="DefaultParagraphFont"/>
    <w:link w:val="Footer"/>
    <w:uiPriority w:val="99"/>
    <w:rsid w:val="00AC0EDC"/>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27E4C7646ED041A982DBDF26B57117" ma:contentTypeVersion="11" ma:contentTypeDescription="Create a new document." ma:contentTypeScope="" ma:versionID="a5081ae9ca0dd237f881ebcc0ebb25bc">
  <xsd:schema xmlns:xsd="http://www.w3.org/2001/XMLSchema" xmlns:xs="http://www.w3.org/2001/XMLSchema" xmlns:p="http://schemas.microsoft.com/office/2006/metadata/properties" xmlns:ns2="1149f3f2-2a79-4cd4-acfe-6ed46940edca" targetNamespace="http://schemas.microsoft.com/office/2006/metadata/properties" ma:root="true" ma:fieldsID="f1cea72ccc31c8ece7d82dc481cacafd" ns2:_="">
    <xsd:import namespace="1149f3f2-2a79-4cd4-acfe-6ed46940ed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9f3f2-2a79-4cd4-acfe-6ed46940e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0D00A7-69C7-4E52-A8F6-549E7C4B97FA}">
  <ds:schemaRefs>
    <ds:schemaRef ds:uri="http://schemas.microsoft.com/sharepoint/v3/contenttype/forms"/>
  </ds:schemaRefs>
</ds:datastoreItem>
</file>

<file path=customXml/itemProps2.xml><?xml version="1.0" encoding="utf-8"?>
<ds:datastoreItem xmlns:ds="http://schemas.openxmlformats.org/officeDocument/2006/customXml" ds:itemID="{97981808-4019-4114-B051-844EBAFB8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9f3f2-2a79-4cd4-acfe-6ed46940e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505931-830C-4BA4-A380-AECD72FF5A8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149f3f2-2a79-4cd4-acfe-6ed46940edc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yrowley</dc:creator>
  <cp:lastModifiedBy>User</cp:lastModifiedBy>
  <cp:revision>2</cp:revision>
  <cp:lastPrinted>2019-10-28T13:35:00Z</cp:lastPrinted>
  <dcterms:created xsi:type="dcterms:W3CDTF">2021-11-04T13:40:00Z</dcterms:created>
  <dcterms:modified xsi:type="dcterms:W3CDTF">2021-11-04T13:40:00Z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0x0101002D27E4C7646ED041A982DBDF26B57117</vt:lpwstr>
  </property>
</Properties>
</file>